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D9" w:rsidRPr="00A54AD9" w:rsidRDefault="00A54AD9" w:rsidP="00A54AD9">
      <w:pPr>
        <w:spacing w:line="240" w:lineRule="auto"/>
        <w:rPr>
          <w:rFonts w:ascii="Arial" w:eastAsia="Times New Roman" w:hAnsi="Arial" w:cs="Arial"/>
          <w:b/>
          <w:bCs/>
          <w:color w:val="222222"/>
          <w:sz w:val="24"/>
          <w:szCs w:val="24"/>
        </w:rPr>
      </w:pPr>
      <w:r w:rsidRPr="00A54AD9">
        <w:rPr>
          <w:rFonts w:ascii="Arial" w:eastAsia="Times New Roman" w:hAnsi="Arial" w:cs="Arial"/>
          <w:b/>
          <w:bCs/>
          <w:color w:val="222222"/>
          <w:sz w:val="24"/>
          <w:szCs w:val="24"/>
        </w:rPr>
        <w:t>Tuyên truyền Đề án phát triển ứng dụng dữ liệu về dân cư, định danh và xác thực điện tử phục vụ việc chuyển đổi số quốc gia giai đoạn 2022-2025, tầm nhìn đến năm 2030 (gọi tắt là Đề án 06)</w:t>
      </w:r>
    </w:p>
    <w:p w:rsidR="00F73D14" w:rsidRDefault="00F73D14" w:rsidP="00A54AD9">
      <w:pPr>
        <w:spacing w:after="100" w:afterAutospacing="1" w:line="240" w:lineRule="auto"/>
        <w:jc w:val="center"/>
        <w:rPr>
          <w:rFonts w:ascii="Arial" w:eastAsia="Times New Roman" w:hAnsi="Arial" w:cs="Arial"/>
          <w:i/>
          <w:iCs/>
          <w:color w:val="424242"/>
          <w:sz w:val="18"/>
          <w:szCs w:val="18"/>
        </w:rPr>
      </w:pPr>
    </w:p>
    <w:p w:rsidR="00A54AD9" w:rsidRPr="00A54AD9" w:rsidRDefault="00A54AD9" w:rsidP="00A54AD9">
      <w:pPr>
        <w:spacing w:after="100" w:afterAutospacing="1" w:line="240" w:lineRule="auto"/>
        <w:jc w:val="center"/>
        <w:rPr>
          <w:rFonts w:ascii="Segoe UI" w:eastAsia="Times New Roman" w:hAnsi="Segoe UI" w:cs="Segoe UI"/>
          <w:color w:val="212529"/>
          <w:sz w:val="24"/>
          <w:szCs w:val="24"/>
        </w:rPr>
      </w:pPr>
      <w:bookmarkStart w:id="0" w:name="_GoBack"/>
      <w:bookmarkEnd w:id="0"/>
      <w:r w:rsidRPr="00A54AD9">
        <w:rPr>
          <w:rFonts w:ascii="Segoe UI" w:eastAsia="Times New Roman" w:hAnsi="Segoe UI" w:cs="Segoe UI"/>
          <w:b/>
          <w:bCs/>
          <w:color w:val="212529"/>
          <w:sz w:val="24"/>
          <w:szCs w:val="24"/>
        </w:rPr>
        <w:t>Tuyên truyền về đề án 06/CP</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Lợi ích của việc triển khai đề án 06 phát triển ứng dụng dữ liệu về dân cư, định danh và xác thực điện tử phục vụ chuyển đổi số quốc gia giai đoạn 2022-2025, tầm nhìn đến năm 2030</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Trong bối cảnh đất nước hiện nay, khi chúng ta đã chuyển sang giai đoạn thích ứng an toàn, linh hoạt, kiểm soát phát triển ứng dụng về dân cư, định danh cá nhân và thực hiện điện tử đẩy mạnh chuyển đổi số quốc gia, phát triển kinh tế số trên nền tảng khoa học và công nghệ, đổi mới sáng tạo; đồng thời xác định một trong những nhiệm vụ trọng tâm nhiệm kỳ Đại hội XIII là: “đẩy mạnh nghiên cứu, chuyển giao, ứng dụng tiến bộ khoa học và công nghệ, đổi mới sáng tạo, nhất là thành tựu của cuộc cách mạng công nghiệp lần thứ tư, thực hiện chuyển đổi số quốc gia, phát triển kinh tế số”. Đây là một trong những dự án công nghệ thông tin lớn nhất từ trước đến nay. Phát triển ứng dụng dữ liệu điện tử có ý nghĩa tầm quan trọng rất lớn như:</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Thay đổi phương thức quản lý công dân từ thủ công, sử dụng giấy tờ sang hiện đại, ứng dụng công nghệ thông tin; quản lý toàn dân thông qua mã định danh cá nhân.</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Góp phần khắc phục tình trạng thiếu thống nhất và nâng cao chất lượng, hiệu quả, tính chính xác trong quản lý thông tin cơ bản của công dân giữa các bộ, ngành, địa phương.</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Tiết kiệm thời gian, công sức, cơ sở vật chất trong xây dựng và vận hành các cơ sở dữ liệu chuyên ngành đóng góp vào tăng trưởng kinh tế của đất nước.</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Tạo điều kiện thuận lợi và nền tảng quan trọng để triển khai các dịch vụ công trực tuyến phục vụ người dân, doanh nghiệp.</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Góp phần cải cách thủ tục hành chính, giảm phiền hà, sách nhiễu, tiếp xúc với nhân dân, doanh nghiệp, góp phần chống tiêu cực, tham nhũng trong việc tiếp xúc với nhân dân, doanh nghiệp.</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Thúc đẩy quản trị quốc gia bằng kỷ thuật số, quản trị thông minh.</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xml:space="preserve">           Qua đó dịch vụ hành chính công và dịch vụ công trực tuyến là những dịch vụ liên quan đến hoạt động thực thi pháp luật và cũng là dịch vụ hành chính và các dịch vụ khác của cơ quan nhà nước được cung cấp cho các cá nhân, tổ chức trên môi trường mạng, không nhằm mục tiêu lợi nhuận. Việc triển khai dịch vụ công trực tuyến kết hợp, tích hợp, chia sẻ dữ liệu các hệ thống thông tin, cơ sở dữ liệu với Cơ sở dữ liệu Quốc gia về dân cư. Hiện nay dịch vụ công trực tuyến đã tập trung triển khai 25 dịch vụ công thiết yếu và đã triển khai tích hợp các giấy tờ công dân để sử dụng thẻ Căn cước công </w:t>
      </w:r>
      <w:r w:rsidRPr="00A54AD9">
        <w:rPr>
          <w:rFonts w:ascii="Segoe UI" w:eastAsia="Times New Roman" w:hAnsi="Segoe UI" w:cs="Segoe UI"/>
          <w:color w:val="212529"/>
          <w:sz w:val="24"/>
          <w:szCs w:val="24"/>
        </w:rPr>
        <w:lastRenderedPageBreak/>
        <w:t>dân và ứng dụng VNEID, trong đó tích hợp thông tin bảo hiểm y tế, giấy chứng nhận đăng ký xe, giấy phép lái xe, thẻ ngân hàng… từ đó tạo thuận lợi cho người dân trong các giao dịch. Do đó khi tổ chức cá nhân tham gia dịch vụ công trực tuyến mức độ 3, mức độ 4 lĩnh vực cư trú, cấp căn cước công dân nói riêng và các dịch vụ công trực tuyến khác nói chung sẽ nhận được các lợi ích sau:</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Thủ tục đăng ký đơn giản, nhanh chóng thuận tiện 24/24 giờ trong ngày tại mọi địa điểm kết nối internet.</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Tiết kiệm chi phí đi lại, thời gian giao dịch, đơn giản thủ tục giấy tờ</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Chủ động các công việc khác của dân</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Theo dõi được tình trạng hồ sơ trên website trực tuyến, thời hạn giải quyết, trả kết quả hồ sơ</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 Bảo đảm công khai, minh bạch thủ tục hồ sơ</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Để thuận tiện cho việc thực hiện các thủ tục trên dịch vụ công trực tuyến thủ tục hành chính trong lĩnh vực đăng ký, quản lý cư trú cung cấp dịch vụ công mức độ 4 như: đăng ký thường trú, xóa đăng ký thường trú, đăng ký tạm trú, gia hạn tạm trú, xóa đăng ký thường trú, tách hộ, điều chỉnh thông tin cư trú trong CSDL về cư trú, khai báo thông tin cư trú đối với người chưa đủ điều kiện đăng ký thường trú, đăng ký tạm trú, xác nhạn thông tin về cư trú, thông báo lưu trú, khai báo tạm vắng. Cá nhân, tổ chức trên địa bàn tỉnh thực hiện tạo tài khoản các bước như sau:</w:t>
      </w:r>
    </w:p>
    <w:p w:rsidR="00A54AD9" w:rsidRPr="00A54AD9" w:rsidRDefault="00A54AD9" w:rsidP="00A54AD9">
      <w:pPr>
        <w:spacing w:after="100" w:afterAutospacing="1" w:line="240" w:lineRule="auto"/>
        <w:jc w:val="center"/>
        <w:rPr>
          <w:rFonts w:ascii="Segoe UI" w:eastAsia="Times New Roman" w:hAnsi="Segoe UI" w:cs="Segoe UI"/>
          <w:color w:val="212529"/>
          <w:sz w:val="24"/>
          <w:szCs w:val="24"/>
        </w:rPr>
      </w:pPr>
      <w:r w:rsidRPr="00A54AD9">
        <w:rPr>
          <w:rFonts w:ascii="Segoe UI" w:eastAsia="Times New Roman" w:hAnsi="Segoe UI" w:cs="Segoe UI"/>
          <w:b/>
          <w:bCs/>
          <w:color w:val="212529"/>
          <w:sz w:val="24"/>
          <w:szCs w:val="24"/>
        </w:rPr>
        <w:t>Bước 1</w:t>
      </w:r>
      <w:r w:rsidRPr="00A54AD9">
        <w:rPr>
          <w:rFonts w:ascii="Segoe UI" w:eastAsia="Times New Roman" w:hAnsi="Segoe UI" w:cs="Segoe UI"/>
          <w:color w:val="212529"/>
          <w:sz w:val="24"/>
          <w:szCs w:val="24"/>
        </w:rPr>
        <w:t>: Công dân truy cập vào cổng dịch vụ công Quốc gia hoặc cổng dịch vụ công của Bộ Công an (</w:t>
      </w:r>
      <w:hyperlink r:id="rId5" w:history="1">
        <w:r w:rsidRPr="00A54AD9">
          <w:rPr>
            <w:rFonts w:ascii="Arial" w:eastAsia="Times New Roman" w:hAnsi="Arial" w:cs="Arial"/>
            <w:color w:val="424242"/>
            <w:sz w:val="20"/>
            <w:szCs w:val="20"/>
            <w:u w:val="single"/>
          </w:rPr>
          <w:t>dichvucong.gov.vn</w:t>
        </w:r>
      </w:hyperlink>
      <w:r w:rsidRPr="00A54AD9">
        <w:rPr>
          <w:rFonts w:ascii="Segoe UI" w:eastAsia="Times New Roman" w:hAnsi="Segoe UI" w:cs="Segoe UI"/>
          <w:color w:val="212529"/>
          <w:sz w:val="24"/>
          <w:szCs w:val="24"/>
        </w:rPr>
        <w:t>; </w:t>
      </w:r>
      <w:hyperlink r:id="rId6" w:history="1">
        <w:r w:rsidRPr="00A54AD9">
          <w:rPr>
            <w:rFonts w:ascii="Arial" w:eastAsia="Times New Roman" w:hAnsi="Arial" w:cs="Arial"/>
            <w:color w:val="424242"/>
            <w:sz w:val="20"/>
            <w:szCs w:val="20"/>
            <w:u w:val="single"/>
          </w:rPr>
          <w:t>dichvucong.bocongan.gov.vn</w:t>
        </w:r>
      </w:hyperlink>
      <w:r w:rsidRPr="00A54AD9">
        <w:rPr>
          <w:rFonts w:ascii="Segoe UI" w:eastAsia="Times New Roman" w:hAnsi="Segoe UI" w:cs="Segoe UI"/>
          <w:color w:val="212529"/>
          <w:sz w:val="24"/>
          <w:szCs w:val="24"/>
        </w:rPr>
        <w:t>). Đăng nhập tài khoản hoặc tạo tài khoản để thực hiện.</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b/>
          <w:bCs/>
          <w:color w:val="212529"/>
          <w:sz w:val="24"/>
          <w:szCs w:val="24"/>
        </w:rPr>
        <w:t>Bước 2</w:t>
      </w:r>
      <w:r w:rsidRPr="00A54AD9">
        <w:rPr>
          <w:rFonts w:ascii="Segoe UI" w:eastAsia="Times New Roman" w:hAnsi="Segoe UI" w:cs="Segoe UI"/>
          <w:color w:val="212529"/>
          <w:sz w:val="24"/>
          <w:szCs w:val="24"/>
        </w:rPr>
        <w:t>. Tại giao diện cổng dịch vụ công, chọn thủ tục hành chính cần thực hiện.</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w:t>
      </w:r>
      <w:r w:rsidRPr="00A54AD9">
        <w:rPr>
          <w:rFonts w:ascii="Segoe UI" w:eastAsia="Times New Roman" w:hAnsi="Segoe UI" w:cs="Segoe UI"/>
          <w:b/>
          <w:bCs/>
          <w:color w:val="212529"/>
          <w:sz w:val="24"/>
          <w:szCs w:val="24"/>
        </w:rPr>
        <w:t>Bước 3</w:t>
      </w:r>
      <w:r w:rsidRPr="00A54AD9">
        <w:rPr>
          <w:rFonts w:ascii="Segoe UI" w:eastAsia="Times New Roman" w:hAnsi="Segoe UI" w:cs="Segoe UI"/>
          <w:color w:val="212529"/>
          <w:sz w:val="24"/>
          <w:szCs w:val="24"/>
        </w:rPr>
        <w:t>. Tiến hành điền đầy đủ thông tin vào biểu mẫu, đính kèm các file tài liệu, chọn hình thức nhận kết quả giải quyết.</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b/>
          <w:bCs/>
          <w:color w:val="212529"/>
          <w:sz w:val="24"/>
          <w:szCs w:val="24"/>
        </w:rPr>
        <w:t> Bước 4</w:t>
      </w:r>
      <w:r w:rsidRPr="00A54AD9">
        <w:rPr>
          <w:rFonts w:ascii="Segoe UI" w:eastAsia="Times New Roman" w:hAnsi="Segoe UI" w:cs="Segoe UI"/>
          <w:color w:val="212529"/>
          <w:sz w:val="24"/>
          <w:szCs w:val="24"/>
        </w:rPr>
        <w:t>. Thực hiện thanh toán phí, lệ phí (nếu có)</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w:t>
      </w:r>
      <w:r w:rsidRPr="00A54AD9">
        <w:rPr>
          <w:rFonts w:ascii="Segoe UI" w:eastAsia="Times New Roman" w:hAnsi="Segoe UI" w:cs="Segoe UI"/>
          <w:b/>
          <w:bCs/>
          <w:color w:val="212529"/>
          <w:sz w:val="24"/>
          <w:szCs w:val="24"/>
        </w:rPr>
        <w:t>Bước 5</w:t>
      </w:r>
      <w:r w:rsidRPr="00A54AD9">
        <w:rPr>
          <w:rFonts w:ascii="Segoe UI" w:eastAsia="Times New Roman" w:hAnsi="Segoe UI" w:cs="Segoe UI"/>
          <w:color w:val="212529"/>
          <w:sz w:val="24"/>
          <w:szCs w:val="24"/>
        </w:rPr>
        <w:t>. Kiểm tra thông tin và thực hiện nộp hồ sơ </w:t>
      </w:r>
    </w:p>
    <w:p w:rsidR="00A54AD9" w:rsidRPr="00A54AD9" w:rsidRDefault="00A54AD9" w:rsidP="00A54AD9">
      <w:pPr>
        <w:spacing w:after="100" w:afterAutospacing="1" w:line="240" w:lineRule="auto"/>
        <w:jc w:val="both"/>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          Trên đây là bài tuyên truyền về việc phát triển ứng dụng dữ liệu về dân cư, định danh và xác thực điện tử, từ việc xây dựng thành công Cơ sở dữ liệu quốc gia về dân cư, đẩy mạnh chuyển đổi số quốc gia trên nền tảng khoa học và công nghệ tạo nền tảng phát triển Chính phủ điện tử để hình thành công dân số, xã hội số.</w:t>
      </w:r>
    </w:p>
    <w:p w:rsidR="00A54AD9" w:rsidRPr="00A54AD9" w:rsidRDefault="00A54AD9" w:rsidP="00A54AD9">
      <w:pPr>
        <w:spacing w:after="100" w:afterAutospacing="1" w:line="240" w:lineRule="auto"/>
        <w:jc w:val="right"/>
        <w:rPr>
          <w:rFonts w:ascii="Segoe UI" w:eastAsia="Times New Roman" w:hAnsi="Segoe UI" w:cs="Segoe UI"/>
          <w:color w:val="212529"/>
          <w:sz w:val="24"/>
          <w:szCs w:val="24"/>
        </w:rPr>
      </w:pPr>
      <w:r w:rsidRPr="00A54AD9">
        <w:rPr>
          <w:rFonts w:ascii="Segoe UI" w:eastAsia="Times New Roman" w:hAnsi="Segoe UI" w:cs="Segoe UI"/>
          <w:color w:val="212529"/>
          <w:sz w:val="24"/>
          <w:szCs w:val="24"/>
        </w:rPr>
        <w:t>Bộ phận TN&amp;TKQ </w:t>
      </w:r>
    </w:p>
    <w:p w:rsidR="00A12595" w:rsidRDefault="00A12595"/>
    <w:sectPr w:rsidR="00A12595" w:rsidSect="00C0578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F3"/>
    <w:rsid w:val="000445B2"/>
    <w:rsid w:val="000C6CF3"/>
    <w:rsid w:val="009073ED"/>
    <w:rsid w:val="00A12595"/>
    <w:rsid w:val="00A54AD9"/>
    <w:rsid w:val="00C05780"/>
    <w:rsid w:val="00F7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4706">
      <w:bodyDiv w:val="1"/>
      <w:marLeft w:val="0"/>
      <w:marRight w:val="0"/>
      <w:marTop w:val="0"/>
      <w:marBottom w:val="0"/>
      <w:divBdr>
        <w:top w:val="none" w:sz="0" w:space="0" w:color="auto"/>
        <w:left w:val="none" w:sz="0" w:space="0" w:color="auto"/>
        <w:bottom w:val="none" w:sz="0" w:space="0" w:color="auto"/>
        <w:right w:val="none" w:sz="0" w:space="0" w:color="auto"/>
      </w:divBdr>
      <w:divsChild>
        <w:div w:id="516384458">
          <w:marLeft w:val="300"/>
          <w:marRight w:val="0"/>
          <w:marTop w:val="300"/>
          <w:marBottom w:val="300"/>
          <w:divBdr>
            <w:top w:val="none" w:sz="0" w:space="0" w:color="auto"/>
            <w:left w:val="none" w:sz="0" w:space="0" w:color="auto"/>
            <w:bottom w:val="none" w:sz="0" w:space="0" w:color="auto"/>
            <w:right w:val="none" w:sz="0" w:space="0" w:color="auto"/>
          </w:divBdr>
        </w:div>
      </w:divsChild>
    </w:div>
    <w:div w:id="348721099">
      <w:bodyDiv w:val="1"/>
      <w:marLeft w:val="0"/>
      <w:marRight w:val="0"/>
      <w:marTop w:val="0"/>
      <w:marBottom w:val="0"/>
      <w:divBdr>
        <w:top w:val="none" w:sz="0" w:space="0" w:color="auto"/>
        <w:left w:val="none" w:sz="0" w:space="0" w:color="auto"/>
        <w:bottom w:val="none" w:sz="0" w:space="0" w:color="auto"/>
        <w:right w:val="none" w:sz="0" w:space="0" w:color="auto"/>
      </w:divBdr>
      <w:divsChild>
        <w:div w:id="2070231034">
          <w:marLeft w:val="30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chvucong.bocongan.gov.vn/" TargetMode="External"/><Relationship Id="rId5" Type="http://schemas.openxmlformats.org/officeDocument/2006/relationships/hyperlink" Target="http://dichvucong.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2024-06-06T07:17:00Z</cp:lastPrinted>
  <dcterms:created xsi:type="dcterms:W3CDTF">2024-06-06T07:13:00Z</dcterms:created>
  <dcterms:modified xsi:type="dcterms:W3CDTF">2024-06-06T07:24:00Z</dcterms:modified>
</cp:coreProperties>
</file>